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C6C" w:rsidRPr="00B729C0" w:rsidRDefault="00121C6C" w:rsidP="00B729C0">
      <w:pPr>
        <w:widowControl/>
        <w:shd w:val="clear" w:color="auto" w:fill="EDF0F5"/>
        <w:spacing w:after="150"/>
        <w:outlineLvl w:val="0"/>
        <w:rPr>
          <w:rFonts w:ascii="微軟正黑體" w:eastAsia="微軟正黑體" w:hAnsi="微軟正黑體" w:cs="新細明體"/>
          <w:color w:val="333333"/>
          <w:kern w:val="36"/>
          <w:sz w:val="36"/>
          <w:szCs w:val="36"/>
        </w:rPr>
      </w:pPr>
      <w:r w:rsidRPr="00B729C0">
        <w:rPr>
          <w:rFonts w:ascii="微軟正黑體" w:eastAsia="微軟正黑體" w:hAnsi="微軟正黑體" w:cs="新細明體" w:hint="eastAsia"/>
          <w:color w:val="333333"/>
          <w:kern w:val="36"/>
          <w:sz w:val="36"/>
          <w:szCs w:val="36"/>
        </w:rPr>
        <w:t>105 年 - 國立體育大學教育學程國語文試題</w:t>
      </w:r>
    </w:p>
    <w:p w:rsidR="00121C6C" w:rsidRPr="00121C6C" w:rsidRDefault="00121C6C"/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FF0000"/>
          <w:sz w:val="28"/>
          <w:szCs w:val="28"/>
          <w:shd w:val="clear" w:color="auto" w:fill="FFFFFF"/>
        </w:rPr>
      </w:pP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下列名句，何者語出《中庸》？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(A)「天行健，君子以自強不息。」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(B)「滿招損，謙受益。」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(C)「天地者，萬物</w:t>
      </w:r>
      <w:proofErr w:type="gramStart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之逆旅</w:t>
      </w:r>
      <w:proofErr w:type="gramEnd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；光陰者，百代之過客。」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(D)「君子之道，譬如行遠，必自</w:t>
      </w:r>
      <w:proofErr w:type="gramStart"/>
      <w:r w:rsidRPr="00B729C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邇</w:t>
      </w:r>
      <w:proofErr w:type="gramEnd"/>
      <w:r w:rsidRPr="00B729C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，譬如登高，必自卑。」</w:t>
      </w:r>
    </w:p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sz w:val="28"/>
          <w:szCs w:val="28"/>
        </w:rPr>
      </w:pP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下面哪兩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個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成語的用法相近？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(A)「拾人牙慧」和「濫竽充數」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(B)「罄竹難書」和「韋編三絕」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(C)「一諾千金」和「守口如瓶」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(D)「得隴望蜀」和「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東食西宿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」。</w:t>
      </w:r>
    </w:p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下列成語，字形完全正確的是哪一句？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壑然開朗</w:t>
      </w:r>
      <w:proofErr w:type="gramEnd"/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(B)噤若寒蟬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br/>
        <w:t>(C)</w:t>
      </w:r>
      <w:proofErr w:type="gramStart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一慨</w:t>
      </w:r>
      <w:proofErr w:type="gramEnd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不知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(D)三餐不濟。</w:t>
      </w:r>
    </w:p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B729C0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以下的國學常識，何者正確？</w:t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(A)考據之學又稱為「樸學」</w:t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(B)《老子》一書頗多師徒的對話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(C)宋代理學向有濂、</w:t>
      </w:r>
      <w:proofErr w:type="gramStart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洛</w:t>
      </w:r>
      <w:proofErr w:type="gramEnd"/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、江、閩四派之稱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(D)「九流十家」中的「十家」包括兵家在內。</w:t>
      </w:r>
    </w:p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下列是李白的〈將進酒〉，請選出正確的排序： （甲）天生我材必有用（乙）莫使金樽空對月（丙）千金散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盡還復來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 xml:space="preserve"> （丁）人生得意須盡歡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丁乙甲丙</w:t>
      </w:r>
      <w:proofErr w:type="gramEnd"/>
      <w:r w:rsidRPr="00B729C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丁甲丙乙</w:t>
      </w:r>
      <w:proofErr w:type="gramEnd"/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甲丙丁乙</w:t>
      </w:r>
      <w:proofErr w:type="gramEnd"/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(D)乙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丁丙甲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下列文句「」的讀音，何者錯誤？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銜泥兩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「椽」間，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讀作「ㄔㄨㄢˊ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蠲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」除嫌隙，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讀作「ㄐㄩㄢ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刳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」木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為舟，讀作「ㄍㄨㄚ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」</w:t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(D)天涯若「比」鄰，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讀作「ㄅㄧˋ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」。</w:t>
      </w:r>
    </w:p>
    <w:p w:rsidR="00121C6C" w:rsidRPr="00B729C0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下列名句的出處，何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者為誤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？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(A)「對酒當歌，人生幾何！譬如朝露，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去日苦多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。」語出〈短歌行〉。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(B)「情之一字，所以維持世界；才之一字，所以粉飾乾</w:t>
      </w:r>
      <w:r w:rsidRPr="00B729C0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lastRenderedPageBreak/>
        <w:t>坤。」語出《紅 樓夢》。</w:t>
      </w:r>
      <w:r w:rsidRPr="00B729C0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(C)「人生不相見，動如參與商。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今夕復何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夕？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共此燈燭光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。」語出〈贈 衛八處士〉。</w:t>
      </w:r>
      <w:r w:rsidRPr="00B729C0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(D)「少年讀書，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如隙中窺月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；中年讀書，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如庭中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 xml:space="preserve">望月；老年讀書，如 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台上玩月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。皆以閱歷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之淺深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，為所得</w:t>
      </w:r>
      <w:proofErr w:type="gramStart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之淺深耳。</w:t>
      </w:r>
      <w:proofErr w:type="gramEnd"/>
      <w:r w:rsidRPr="00B729C0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」語出《幽夢影》。</w:t>
      </w:r>
    </w:p>
    <w:p w:rsidR="00B729C0" w:rsidRPr="001E3192" w:rsidRDefault="00121C6C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各句所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用的成語，何者錯誤？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(A)他的見解精闢，「入木三分」值得採納。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(B)這人素有「久假不歸」的惡習，所以朋友都不願意借東西給他。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 xml:space="preserve">(C)兒子身體不舒服，衣服脫了就上床睡覺，連飯也不吃，真是「解衣 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推食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」啊！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(D)李先生才識豐富，「斗南一人」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足堪委以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治國之重責大任。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對於動詞的重疊，下面句子何者正確？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(A)我試試了這個辦法。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(B)他們聽一聽音樂呢！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(C)他總喜歡多看看，多聽聽。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(D)等我想想清楚了再告訴你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以下「」文字，讀音正確的是哪一個？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攘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袂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」而起，「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袂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」讀為「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ㄐㄩㄝˊ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(B)「</w:t>
      </w:r>
      <w:proofErr w:type="gramStart"/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蜚</w:t>
      </w:r>
      <w:proofErr w:type="gramEnd"/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」聲國際，「</w:t>
      </w:r>
      <w:proofErr w:type="gramStart"/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蜚</w:t>
      </w:r>
      <w:proofErr w:type="gramEnd"/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」讀為「</w:t>
      </w:r>
      <w:proofErr w:type="gramStart"/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ㄈㄟ</w:t>
      </w:r>
      <w:proofErr w:type="gramEnd"/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」。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(C)以「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俟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河清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俟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」讀為「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一ˋ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赴湯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「蹈」火，「蹈」讀為「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ㄉㄠˇ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」。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范仲淹〈岳陽樓記〉「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登斯樓也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，則有去國懷鄉，憂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讒畏譏」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， 「去國」是指：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(A)離開國家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(B)離開家族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(C)離開京城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(D)離開家鄉。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「英文老師去教日文，豈不是□□□□。」空格應填入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(A)前倨後恭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(B)越俎代庖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(C)九五之尊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(D)用行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捨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藏。  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以下作者、作品之間的組合，何者有誤？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(A)王維－人間詞話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(B)李易安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－漱玉詞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lastRenderedPageBreak/>
        <w:t>(C)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王右軍－蘭亭集序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(D)白樂天－長恨歌。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「夫天地者，萬物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之逆旅也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；光陰者，百代之過客也」，意謂：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(A)天地生養萬物是何其偉大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 人沒有永遠的順遂，難免遇到挫折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(C)人是如此渺小，生命是如此短促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(D)生活中的不如意，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不要常記在心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以下何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者非現代諷刺小說？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(A)《魯冰花》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(B)《阿 Q 正傳》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(C)《圍城》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(D)《駱駝祥子》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Fonts w:ascii="微軟正黑體" w:eastAsia="微軟正黑體" w:hAnsi="微軟正黑體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「這次蠟像館展出的作品，看起來都□□如生。」空格中應為：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翊翊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(B)栩栩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詡詡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(D)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珝珝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下列引號中的「詞性」，何者正確？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(A)力有所不能「舉」。「舉」字是形容詞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(B)你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髮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如雪，「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淒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美」了「離別」。「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淒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美」是形容詞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(C)「道」之以政，齊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之以刑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。「道」字是名詞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(D)道無「明」過之怨。「明」字是動詞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sz w:val="28"/>
          <w:szCs w:val="28"/>
        </w:rPr>
      </w:pP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以下句子，沒有錯字的是哪一項？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(A)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大蔽天下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寒士俱歡顏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(B)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侶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魚蝦而友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麛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鹿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(C)</w:t>
      </w:r>
      <w:proofErr w:type="gramStart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遍擦茱萸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  <w:shd w:val="clear" w:color="auto" w:fill="FFFFFF"/>
        </w:rPr>
        <w:t>少一人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  <w:shd w:val="clear" w:color="auto" w:fill="FFFFFF"/>
        </w:rPr>
        <w:t>(D)功蓋三分國，名成八陣圖。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下列何者不是歷史散文？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(A)〈燭之武退秦師〉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(B)〈麗人行〉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(C)〈馮諼客孟嘗君〉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(D)〈鴻門宴〉。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20.「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烏鳥私情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，願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乞終養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」是說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祈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念反哺，藉以報親。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(B)知己恩情，誰不回報。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(C)愛屋及烏，本是常情。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(D)烏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鳥有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情，常共棲止。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蘇軾〈水調歌頭〉：「但願人長久，千里共嬋娟」，「嬋娟」是指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(A)星星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(B)太陽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(C)月亮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(D)宇宙。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以下題辭的用法， 何者有誤？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璧合聯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珠：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賀生雙子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術妙軒岐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：賀醫院開業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(C)鐘鼓樂之：賀結婚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椿庭日永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：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賀女壽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下列何者非「文言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短篇志怪筆記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小說」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(A)《官場現形記》</w:t>
      </w:r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(B)《閱微草堂筆記》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(C)《子不語》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(D)《聊齋誌異》。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lastRenderedPageBreak/>
        <w:t>相傳為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漢儒所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作，乃中國第一部「訓詁書」的是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(A)《尚書》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(B)《說文解字》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(C)《公羊傳》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(D)《爾雅》。</w:t>
      </w:r>
    </w:p>
    <w:p w:rsidR="00B729C0" w:rsidRPr="001E3192" w:rsidRDefault="00B729C0" w:rsidP="001E3192">
      <w:pPr>
        <w:pStyle w:val="a3"/>
        <w:widowControl/>
        <w:numPr>
          <w:ilvl w:val="0"/>
          <w:numId w:val="4"/>
        </w:numPr>
        <w:ind w:leftChars="0"/>
        <w:rPr>
          <w:rStyle w:val="itemcontent"/>
          <w:rFonts w:ascii="微軟正黑體" w:eastAsia="微軟正黑體" w:hAnsi="微軟正黑體"/>
          <w:color w:val="000000"/>
          <w:sz w:val="28"/>
          <w:szCs w:val="28"/>
        </w:rPr>
      </w:pP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焚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膏油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以繼「晷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」，「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晷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」字的注音是</w:t>
      </w:r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(A)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ㄍㄨㄟ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(B)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ㄍㄨㄟˊ</w:t>
      </w:r>
      <w:proofErr w:type="gramEnd"/>
      <w:r w:rsidRPr="001E3192">
        <w:rPr>
          <w:rFonts w:ascii="微軟正黑體" w:eastAsia="微軟正黑體" w:hAnsi="微軟正黑體" w:hint="eastAsia"/>
          <w:color w:val="0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(C)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C00000"/>
          <w:sz w:val="28"/>
          <w:szCs w:val="28"/>
        </w:rPr>
        <w:t>ㄍㄨㄟˇ</w:t>
      </w:r>
      <w:proofErr w:type="gramEnd"/>
      <w:r w:rsidRPr="001E3192">
        <w:rPr>
          <w:rFonts w:ascii="微軟正黑體" w:eastAsia="微軟正黑體" w:hAnsi="微軟正黑體" w:hint="eastAsia"/>
          <w:color w:val="C00000"/>
          <w:sz w:val="28"/>
          <w:szCs w:val="28"/>
        </w:rPr>
        <w:br/>
      </w: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(D)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ㄍㄨㄟˋ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:rsidR="00121C6C" w:rsidRPr="001E3192" w:rsidRDefault="00B729C0" w:rsidP="001E3192">
      <w:pPr>
        <w:widowControl/>
        <w:ind w:left="142"/>
        <w:rPr>
          <w:sz w:val="28"/>
          <w:szCs w:val="28"/>
        </w:rPr>
      </w:pPr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二、作文（共 50 分） 題目：影響我最深的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一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個人 注意：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請抄題目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，文言、白話不拘，但須分段並加標點符號，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直式或橫式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書寫均 可，不得</w:t>
      </w:r>
      <w:proofErr w:type="gramStart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採</w:t>
      </w:r>
      <w:proofErr w:type="gramEnd"/>
      <w:r w:rsidRPr="001E3192">
        <w:rPr>
          <w:rStyle w:val="itemcontent"/>
          <w:rFonts w:ascii="微軟正黑體" w:eastAsia="微軟正黑體" w:hAnsi="微軟正黑體" w:hint="eastAsia"/>
          <w:color w:val="000000"/>
          <w:sz w:val="28"/>
          <w:szCs w:val="28"/>
        </w:rPr>
        <w:t>詩歌、小說、書信體撰寫，違者不予計分。</w:t>
      </w:r>
      <w:r w:rsidR="00121C6C" w:rsidRPr="001E3192">
        <w:rPr>
          <w:sz w:val="28"/>
          <w:szCs w:val="28"/>
        </w:rPr>
        <w:br w:type="page"/>
      </w:r>
    </w:p>
    <w:p w:rsidR="00121C6C" w:rsidRDefault="00121C6C"/>
    <w:p w:rsidR="00121C6C" w:rsidRDefault="00121C6C" w:rsidP="00B729C0">
      <w:pPr>
        <w:pStyle w:val="a3"/>
        <w:widowControl/>
        <w:numPr>
          <w:ilvl w:val="0"/>
          <w:numId w:val="3"/>
        </w:numPr>
        <w:ind w:leftChars="0"/>
      </w:pPr>
      <w:r>
        <w:br w:type="page"/>
      </w:r>
    </w:p>
    <w:p w:rsidR="00121C6C" w:rsidRDefault="00121C6C"/>
    <w:p w:rsidR="00121C6C" w:rsidRDefault="00121C6C" w:rsidP="00B729C0">
      <w:pPr>
        <w:pStyle w:val="a3"/>
        <w:widowControl/>
        <w:numPr>
          <w:ilvl w:val="0"/>
          <w:numId w:val="3"/>
        </w:numPr>
        <w:ind w:leftChars="0"/>
      </w:pPr>
      <w:r>
        <w:br w:type="page"/>
      </w:r>
    </w:p>
    <w:p w:rsidR="00B72262" w:rsidRDefault="00B72262"/>
    <w:sectPr w:rsidR="00B72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C4C"/>
    <w:multiLevelType w:val="hybridMultilevel"/>
    <w:tmpl w:val="E33E40C0"/>
    <w:lvl w:ilvl="0" w:tplc="59E285B0">
      <w:start w:val="1"/>
      <w:numFmt w:val="decimal"/>
      <w:lvlText w:val="%1."/>
      <w:lvlJc w:val="left"/>
      <w:pPr>
        <w:ind w:left="90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267282F"/>
    <w:multiLevelType w:val="hybridMultilevel"/>
    <w:tmpl w:val="C9D22D2C"/>
    <w:lvl w:ilvl="0" w:tplc="9AD2D89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B2D52"/>
    <w:multiLevelType w:val="hybridMultilevel"/>
    <w:tmpl w:val="FBFA6808"/>
    <w:lvl w:ilvl="0" w:tplc="9AD2D8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0D7AD7"/>
    <w:multiLevelType w:val="hybridMultilevel"/>
    <w:tmpl w:val="BCE08B9E"/>
    <w:lvl w:ilvl="0" w:tplc="9AD2D89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6C"/>
    <w:rsid w:val="00121C6C"/>
    <w:rsid w:val="001E3192"/>
    <w:rsid w:val="00B72262"/>
    <w:rsid w:val="00B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B301"/>
  <w15:chartTrackingRefBased/>
  <w15:docId w15:val="{8C5C5CB8-64C4-4DB5-AB3D-37C7098C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21C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1C6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21C6C"/>
    <w:pPr>
      <w:ind w:leftChars="200" w:left="480"/>
    </w:pPr>
  </w:style>
  <w:style w:type="character" w:customStyle="1" w:styleId="itemcontent">
    <w:name w:val="itemcontent"/>
    <w:basedOn w:val="a0"/>
    <w:rsid w:val="0012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2023-08-22T02:59:00Z</dcterms:created>
  <dcterms:modified xsi:type="dcterms:W3CDTF">2023-08-22T03:23:00Z</dcterms:modified>
</cp:coreProperties>
</file>